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黑体"/>
          <w:kern w:val="0"/>
          <w:sz w:val="32"/>
          <w:szCs w:val="32"/>
        </w:rPr>
      </w:pPr>
      <w:r>
        <w:rPr>
          <w:rFonts w:eastAsia="黑体"/>
          <w:kern w:val="0"/>
          <w:sz w:val="32"/>
          <w:szCs w:val="32"/>
        </w:rPr>
        <w:t>附件1</w:t>
      </w:r>
    </w:p>
    <w:p>
      <w:pPr>
        <w:widowControl/>
        <w:jc w:val="center"/>
        <w:rPr>
          <w:b/>
          <w:bCs/>
          <w:kern w:val="0"/>
          <w:sz w:val="44"/>
          <w:szCs w:val="44"/>
        </w:rPr>
      </w:pPr>
      <w:r>
        <w:rPr>
          <w:b/>
          <w:bCs/>
          <w:kern w:val="0"/>
          <w:sz w:val="44"/>
          <w:szCs w:val="44"/>
        </w:rPr>
        <w:t>报考条件</w:t>
      </w:r>
    </w:p>
    <w:tbl>
      <w:tblPr>
        <w:tblStyle w:val="4"/>
        <w:tblW w:w="99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7"/>
        <w:gridCol w:w="2769"/>
        <w:gridCol w:w="288"/>
        <w:gridCol w:w="29"/>
        <w:gridCol w:w="1843"/>
        <w:gridCol w:w="1188"/>
        <w:gridCol w:w="2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5" w:type="dxa"/>
            <w:gridSpan w:val="2"/>
            <w:noWrap w:val="0"/>
            <w:vAlign w:val="top"/>
          </w:tcPr>
          <w:p>
            <w:pPr>
              <w:widowControl/>
              <w:jc w:val="center"/>
              <w:rPr>
                <w:rFonts w:hint="eastAsia" w:ascii="黑体" w:hAnsi="黑体" w:eastAsia="黑体" w:cs="黑体"/>
                <w:color w:val="000000"/>
                <w:kern w:val="0"/>
                <w:szCs w:val="21"/>
              </w:rPr>
            </w:pPr>
            <w:r>
              <w:rPr>
                <w:rFonts w:hint="eastAsia" w:ascii="黑体" w:hAnsi="黑体" w:eastAsia="黑体" w:cs="黑体"/>
                <w:b/>
                <w:bCs/>
                <w:color w:val="000000"/>
                <w:kern w:val="0"/>
                <w:szCs w:val="21"/>
              </w:rPr>
              <w:t>考试</w:t>
            </w:r>
          </w:p>
          <w:p>
            <w:pPr>
              <w:widowControl/>
              <w:jc w:val="center"/>
              <w:rPr>
                <w:rFonts w:hint="eastAsia" w:ascii="黑体" w:hAnsi="黑体" w:eastAsia="黑体" w:cs="黑体"/>
                <w:b/>
                <w:bCs/>
                <w:color w:val="000000"/>
                <w:kern w:val="0"/>
                <w:szCs w:val="21"/>
              </w:rPr>
            </w:pPr>
            <w:r>
              <w:rPr>
                <w:rFonts w:hint="eastAsia" w:ascii="黑体" w:hAnsi="黑体" w:eastAsia="黑体" w:cs="黑体"/>
                <w:b/>
                <w:bCs/>
                <w:color w:val="000000"/>
                <w:kern w:val="0"/>
                <w:szCs w:val="21"/>
              </w:rPr>
              <w:t>类别</w:t>
            </w:r>
          </w:p>
        </w:tc>
        <w:tc>
          <w:tcPr>
            <w:tcW w:w="2769" w:type="dxa"/>
            <w:noWrap w:val="0"/>
            <w:vAlign w:val="center"/>
          </w:tcPr>
          <w:p>
            <w:pPr>
              <w:widowControl/>
              <w:jc w:val="center"/>
              <w:rPr>
                <w:rFonts w:hint="eastAsia" w:ascii="黑体" w:hAnsi="黑体" w:eastAsia="黑体" w:cs="黑体"/>
                <w:b/>
                <w:bCs/>
                <w:color w:val="000000"/>
                <w:kern w:val="0"/>
                <w:szCs w:val="21"/>
              </w:rPr>
            </w:pPr>
            <w:r>
              <w:rPr>
                <w:rFonts w:hint="eastAsia" w:ascii="黑体" w:hAnsi="黑体" w:eastAsia="黑体" w:cs="黑体"/>
                <w:b/>
                <w:bCs/>
                <w:color w:val="000000"/>
                <w:kern w:val="0"/>
                <w:szCs w:val="21"/>
              </w:rPr>
              <w:t>所学专业</w:t>
            </w:r>
          </w:p>
        </w:tc>
        <w:tc>
          <w:tcPr>
            <w:tcW w:w="2160" w:type="dxa"/>
            <w:gridSpan w:val="3"/>
            <w:noWrap w:val="0"/>
            <w:vAlign w:val="center"/>
          </w:tcPr>
          <w:p>
            <w:pPr>
              <w:widowControl/>
              <w:jc w:val="center"/>
              <w:rPr>
                <w:rFonts w:hint="eastAsia" w:ascii="黑体" w:hAnsi="黑体" w:eastAsia="黑体" w:cs="黑体"/>
                <w:b/>
                <w:bCs/>
                <w:color w:val="000000"/>
                <w:kern w:val="0"/>
                <w:szCs w:val="21"/>
              </w:rPr>
            </w:pPr>
            <w:r>
              <w:rPr>
                <w:rFonts w:hint="eastAsia" w:ascii="黑体" w:hAnsi="黑体" w:eastAsia="黑体" w:cs="黑体"/>
                <w:b/>
                <w:bCs/>
                <w:color w:val="000000"/>
                <w:kern w:val="0"/>
                <w:szCs w:val="21"/>
              </w:rPr>
              <w:t>学位或学历</w:t>
            </w:r>
          </w:p>
        </w:tc>
        <w:tc>
          <w:tcPr>
            <w:tcW w:w="4187" w:type="dxa"/>
            <w:gridSpan w:val="2"/>
            <w:noWrap w:val="0"/>
            <w:vAlign w:val="center"/>
          </w:tcPr>
          <w:p>
            <w:pPr>
              <w:widowControl/>
              <w:jc w:val="center"/>
              <w:rPr>
                <w:rFonts w:hint="eastAsia" w:ascii="黑体" w:hAnsi="黑体" w:eastAsia="黑体" w:cs="黑体"/>
                <w:b/>
                <w:bCs/>
                <w:color w:val="000000"/>
                <w:kern w:val="0"/>
                <w:szCs w:val="21"/>
              </w:rPr>
            </w:pPr>
            <w:r>
              <w:rPr>
                <w:rFonts w:hint="eastAsia" w:ascii="黑体" w:hAnsi="黑体" w:eastAsia="黑体" w:cs="黑体"/>
                <w:b/>
                <w:bCs/>
                <w:color w:val="000000"/>
                <w:kern w:val="0"/>
                <w:szCs w:val="21"/>
              </w:rPr>
              <w:t>职业实践最少时间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855" w:type="dxa"/>
            <w:gridSpan w:val="2"/>
            <w:vMerge w:val="restart"/>
            <w:shd w:val="clear" w:color="auto" w:fill="auto"/>
            <w:noWrap w:val="0"/>
            <w:vAlign w:val="top"/>
          </w:tcPr>
          <w:p>
            <w:pPr>
              <w:widowControl/>
              <w:jc w:val="center"/>
              <w:rPr>
                <w:rFonts w:eastAsia="黑体"/>
                <w:b/>
                <w:color w:val="000000"/>
                <w:szCs w:val="21"/>
              </w:rPr>
            </w:pPr>
          </w:p>
          <w:p>
            <w:pPr>
              <w:widowControl/>
              <w:jc w:val="center"/>
              <w:rPr>
                <w:rFonts w:eastAsia="黑体"/>
                <w:b/>
                <w:color w:val="000000"/>
                <w:szCs w:val="21"/>
              </w:rPr>
            </w:pPr>
          </w:p>
          <w:p>
            <w:pPr>
              <w:widowControl/>
              <w:jc w:val="center"/>
              <w:rPr>
                <w:rFonts w:eastAsia="黑体"/>
                <w:b/>
                <w:color w:val="000000"/>
                <w:szCs w:val="21"/>
              </w:rPr>
            </w:pPr>
          </w:p>
          <w:p>
            <w:pPr>
              <w:widowControl/>
              <w:jc w:val="center"/>
              <w:rPr>
                <w:rFonts w:eastAsia="黑体"/>
                <w:b/>
                <w:color w:val="000000"/>
                <w:szCs w:val="21"/>
              </w:rPr>
            </w:pPr>
          </w:p>
          <w:p>
            <w:pPr>
              <w:widowControl/>
              <w:jc w:val="center"/>
              <w:rPr>
                <w:rFonts w:eastAsia="黑体"/>
                <w:b/>
                <w:color w:val="000000"/>
                <w:szCs w:val="21"/>
              </w:rPr>
            </w:pPr>
          </w:p>
          <w:p>
            <w:pPr>
              <w:widowControl/>
              <w:jc w:val="center"/>
              <w:rPr>
                <w:rFonts w:eastAsia="黑体"/>
                <w:b/>
                <w:color w:val="000000"/>
                <w:szCs w:val="21"/>
              </w:rPr>
            </w:pPr>
          </w:p>
          <w:p>
            <w:pPr>
              <w:widowControl/>
              <w:jc w:val="center"/>
              <w:rPr>
                <w:rFonts w:eastAsia="黑体"/>
                <w:b/>
                <w:color w:val="000000"/>
                <w:szCs w:val="21"/>
              </w:rPr>
            </w:pPr>
          </w:p>
          <w:p>
            <w:pPr>
              <w:widowControl/>
              <w:rPr>
                <w:rFonts w:eastAsia="黑体"/>
                <w:b/>
                <w:color w:val="000000"/>
                <w:szCs w:val="21"/>
              </w:rPr>
            </w:pPr>
          </w:p>
          <w:p>
            <w:pPr>
              <w:widowControl/>
              <w:jc w:val="center"/>
              <w:rPr>
                <w:rFonts w:eastAsia="黑体"/>
                <w:b/>
                <w:color w:val="000000"/>
                <w:szCs w:val="21"/>
              </w:rPr>
            </w:pPr>
            <w:r>
              <w:rPr>
                <w:rFonts w:eastAsia="黑体"/>
                <w:b/>
                <w:color w:val="000000"/>
                <w:szCs w:val="21"/>
              </w:rPr>
              <w:t>一</w:t>
            </w:r>
          </w:p>
          <w:p>
            <w:pPr>
              <w:widowControl/>
              <w:jc w:val="center"/>
              <w:rPr>
                <w:rFonts w:eastAsia="黑体"/>
                <w:b/>
                <w:color w:val="000000"/>
                <w:szCs w:val="21"/>
              </w:rPr>
            </w:pPr>
            <w:r>
              <w:rPr>
                <w:rFonts w:eastAsia="黑体"/>
                <w:b/>
                <w:color w:val="000000"/>
                <w:szCs w:val="21"/>
              </w:rPr>
              <w:t>级</w:t>
            </w:r>
          </w:p>
          <w:p>
            <w:pPr>
              <w:widowControl/>
              <w:jc w:val="center"/>
              <w:rPr>
                <w:rFonts w:eastAsia="黑体"/>
                <w:b/>
                <w:color w:val="000000"/>
                <w:szCs w:val="21"/>
              </w:rPr>
            </w:pPr>
            <w:r>
              <w:rPr>
                <w:rFonts w:eastAsia="黑体"/>
                <w:b/>
                <w:color w:val="000000"/>
                <w:szCs w:val="21"/>
              </w:rPr>
              <w:t>注</w:t>
            </w:r>
          </w:p>
          <w:p>
            <w:pPr>
              <w:widowControl/>
              <w:jc w:val="center"/>
              <w:rPr>
                <w:rFonts w:eastAsia="黑体"/>
                <w:b/>
                <w:color w:val="000000"/>
                <w:szCs w:val="21"/>
              </w:rPr>
            </w:pPr>
            <w:r>
              <w:rPr>
                <w:rFonts w:eastAsia="黑体"/>
                <w:b/>
                <w:color w:val="000000"/>
                <w:szCs w:val="21"/>
              </w:rPr>
              <w:t>册</w:t>
            </w:r>
          </w:p>
          <w:p>
            <w:pPr>
              <w:widowControl/>
              <w:jc w:val="center"/>
              <w:rPr>
                <w:rFonts w:eastAsia="黑体"/>
                <w:b/>
                <w:color w:val="000000"/>
                <w:szCs w:val="21"/>
              </w:rPr>
            </w:pPr>
            <w:r>
              <w:rPr>
                <w:rFonts w:eastAsia="黑体"/>
                <w:b/>
                <w:color w:val="000000"/>
                <w:szCs w:val="21"/>
              </w:rPr>
              <w:t>消</w:t>
            </w:r>
          </w:p>
          <w:p>
            <w:pPr>
              <w:widowControl/>
              <w:jc w:val="center"/>
              <w:rPr>
                <w:rFonts w:eastAsia="黑体"/>
                <w:b/>
                <w:color w:val="000000"/>
                <w:szCs w:val="21"/>
              </w:rPr>
            </w:pPr>
            <w:r>
              <w:rPr>
                <w:rFonts w:eastAsia="黑体"/>
                <w:b/>
                <w:color w:val="000000"/>
                <w:szCs w:val="21"/>
              </w:rPr>
              <w:t>防</w:t>
            </w:r>
          </w:p>
          <w:p>
            <w:pPr>
              <w:widowControl/>
              <w:jc w:val="center"/>
              <w:rPr>
                <w:rFonts w:eastAsia="黑体"/>
                <w:b/>
                <w:color w:val="000000"/>
                <w:szCs w:val="21"/>
              </w:rPr>
            </w:pPr>
            <w:r>
              <w:rPr>
                <w:rFonts w:eastAsia="黑体"/>
                <w:b/>
                <w:color w:val="000000"/>
                <w:szCs w:val="21"/>
              </w:rPr>
              <w:t>工</w:t>
            </w:r>
          </w:p>
          <w:p>
            <w:pPr>
              <w:widowControl/>
              <w:jc w:val="center"/>
              <w:rPr>
                <w:rFonts w:eastAsia="黑体"/>
                <w:b/>
                <w:color w:val="000000"/>
                <w:szCs w:val="21"/>
              </w:rPr>
            </w:pPr>
            <w:r>
              <w:rPr>
                <w:rFonts w:eastAsia="黑体"/>
                <w:b/>
                <w:color w:val="000000"/>
                <w:szCs w:val="21"/>
              </w:rPr>
              <w:t>程</w:t>
            </w:r>
          </w:p>
          <w:p>
            <w:pPr>
              <w:ind w:firstLine="211" w:firstLineChars="100"/>
              <w:rPr>
                <w:b/>
                <w:szCs w:val="21"/>
              </w:rPr>
            </w:pPr>
            <w:r>
              <w:rPr>
                <w:rFonts w:eastAsia="黑体"/>
                <w:b/>
                <w:color w:val="000000"/>
                <w:szCs w:val="21"/>
              </w:rPr>
              <w:t>师</w:t>
            </w:r>
          </w:p>
        </w:tc>
        <w:tc>
          <w:tcPr>
            <w:tcW w:w="2769" w:type="dxa"/>
            <w:noWrap w:val="0"/>
            <w:vAlign w:val="center"/>
          </w:tcPr>
          <w:p>
            <w:pPr>
              <w:widowControl/>
              <w:ind w:firstLine="420" w:firstLineChars="200"/>
              <w:jc w:val="center"/>
              <w:rPr>
                <w:b/>
                <w:bCs/>
                <w:color w:val="000000"/>
                <w:kern w:val="0"/>
                <w:szCs w:val="21"/>
              </w:rPr>
            </w:pPr>
            <w:r>
              <w:rPr>
                <w:color w:val="000000"/>
                <w:kern w:val="0"/>
                <w:szCs w:val="21"/>
              </w:rPr>
              <w:t>消防工程专业</w:t>
            </w:r>
          </w:p>
        </w:tc>
        <w:tc>
          <w:tcPr>
            <w:tcW w:w="2160" w:type="dxa"/>
            <w:gridSpan w:val="3"/>
            <w:noWrap w:val="0"/>
            <w:vAlign w:val="center"/>
          </w:tcPr>
          <w:p>
            <w:pPr>
              <w:widowControl/>
              <w:jc w:val="center"/>
              <w:rPr>
                <w:color w:val="000000"/>
                <w:kern w:val="0"/>
                <w:szCs w:val="21"/>
              </w:rPr>
            </w:pPr>
            <w:r>
              <w:rPr>
                <w:color w:val="000000"/>
                <w:kern w:val="0"/>
                <w:szCs w:val="21"/>
              </w:rPr>
              <w:t>博士学历或学位</w:t>
            </w:r>
          </w:p>
        </w:tc>
        <w:tc>
          <w:tcPr>
            <w:tcW w:w="4187" w:type="dxa"/>
            <w:gridSpan w:val="2"/>
            <w:noWrap w:val="0"/>
            <w:vAlign w:val="center"/>
          </w:tcPr>
          <w:p>
            <w:pPr>
              <w:widowControl/>
              <w:jc w:val="left"/>
              <w:rPr>
                <w:color w:val="000000"/>
                <w:kern w:val="0"/>
                <w:szCs w:val="21"/>
              </w:rPr>
            </w:pPr>
            <w:r>
              <w:rPr>
                <w:color w:val="000000"/>
                <w:kern w:val="0"/>
                <w:szCs w:val="21"/>
              </w:rPr>
              <w:t>从事消防安全技术工作满1年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855" w:type="dxa"/>
            <w:gridSpan w:val="2"/>
            <w:vMerge w:val="continue"/>
            <w:shd w:val="clear" w:color="auto" w:fill="auto"/>
            <w:noWrap w:val="0"/>
            <w:vAlign w:val="top"/>
          </w:tcPr>
          <w:p>
            <w:pPr>
              <w:rPr>
                <w:b/>
                <w:szCs w:val="21"/>
              </w:rPr>
            </w:pPr>
          </w:p>
        </w:tc>
        <w:tc>
          <w:tcPr>
            <w:tcW w:w="2769" w:type="dxa"/>
            <w:noWrap w:val="0"/>
            <w:vAlign w:val="center"/>
          </w:tcPr>
          <w:p>
            <w:pPr>
              <w:widowControl/>
              <w:jc w:val="center"/>
              <w:rPr>
                <w:color w:val="000000"/>
                <w:kern w:val="0"/>
                <w:szCs w:val="21"/>
              </w:rPr>
            </w:pPr>
            <w:r>
              <w:rPr>
                <w:color w:val="000000"/>
                <w:kern w:val="0"/>
                <w:szCs w:val="21"/>
              </w:rPr>
              <w:t>消防工程相关专业</w:t>
            </w:r>
          </w:p>
          <w:p>
            <w:pPr>
              <w:widowControl/>
              <w:ind w:firstLine="210" w:firstLineChars="100"/>
              <w:jc w:val="center"/>
              <w:rPr>
                <w:color w:val="000000"/>
                <w:kern w:val="0"/>
                <w:szCs w:val="21"/>
              </w:rPr>
            </w:pPr>
            <w:r>
              <w:rPr>
                <w:color w:val="000000"/>
                <w:kern w:val="0"/>
                <w:szCs w:val="21"/>
              </w:rPr>
              <w:t>（见附件</w:t>
            </w:r>
            <w:r>
              <w:rPr>
                <w:rFonts w:hint="eastAsia"/>
                <w:color w:val="000000"/>
                <w:kern w:val="0"/>
                <w:szCs w:val="21"/>
                <w:lang w:val="en-US" w:eastAsia="zh-CN"/>
              </w:rPr>
              <w:t>6</w:t>
            </w:r>
            <w:r>
              <w:rPr>
                <w:color w:val="000000"/>
                <w:kern w:val="0"/>
                <w:szCs w:val="21"/>
              </w:rPr>
              <w:t>，下同）</w:t>
            </w:r>
          </w:p>
        </w:tc>
        <w:tc>
          <w:tcPr>
            <w:tcW w:w="2160" w:type="dxa"/>
            <w:gridSpan w:val="3"/>
            <w:noWrap w:val="0"/>
            <w:vAlign w:val="center"/>
          </w:tcPr>
          <w:p>
            <w:pPr>
              <w:widowControl/>
              <w:jc w:val="center"/>
              <w:rPr>
                <w:color w:val="000000"/>
                <w:kern w:val="0"/>
                <w:szCs w:val="21"/>
              </w:rPr>
            </w:pPr>
            <w:r>
              <w:rPr>
                <w:color w:val="000000"/>
                <w:kern w:val="0"/>
                <w:szCs w:val="21"/>
              </w:rPr>
              <w:t>博士学历或学位</w:t>
            </w:r>
          </w:p>
        </w:tc>
        <w:tc>
          <w:tcPr>
            <w:tcW w:w="4187" w:type="dxa"/>
            <w:gridSpan w:val="2"/>
            <w:noWrap w:val="0"/>
            <w:vAlign w:val="center"/>
          </w:tcPr>
          <w:p>
            <w:pPr>
              <w:widowControl/>
              <w:jc w:val="left"/>
              <w:rPr>
                <w:color w:val="000000"/>
                <w:kern w:val="0"/>
                <w:szCs w:val="21"/>
              </w:rPr>
            </w:pPr>
            <w:r>
              <w:rPr>
                <w:color w:val="000000"/>
                <w:kern w:val="0"/>
                <w:szCs w:val="21"/>
              </w:rPr>
              <w:t>从事消防安全技术工作满2年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855" w:type="dxa"/>
            <w:gridSpan w:val="2"/>
            <w:vMerge w:val="continue"/>
            <w:shd w:val="clear" w:color="auto" w:fill="auto"/>
            <w:noWrap w:val="0"/>
            <w:vAlign w:val="top"/>
          </w:tcPr>
          <w:p>
            <w:pPr>
              <w:rPr>
                <w:b/>
                <w:szCs w:val="21"/>
              </w:rPr>
            </w:pPr>
          </w:p>
        </w:tc>
        <w:tc>
          <w:tcPr>
            <w:tcW w:w="2769" w:type="dxa"/>
            <w:noWrap w:val="0"/>
            <w:vAlign w:val="center"/>
          </w:tcPr>
          <w:p>
            <w:pPr>
              <w:widowControl/>
              <w:ind w:firstLine="420" w:firstLineChars="200"/>
              <w:jc w:val="center"/>
              <w:rPr>
                <w:b/>
                <w:bCs/>
                <w:color w:val="000000"/>
                <w:kern w:val="0"/>
                <w:szCs w:val="21"/>
              </w:rPr>
            </w:pPr>
            <w:r>
              <w:rPr>
                <w:color w:val="000000"/>
                <w:kern w:val="0"/>
                <w:szCs w:val="21"/>
              </w:rPr>
              <w:t>消防工程专业</w:t>
            </w:r>
          </w:p>
        </w:tc>
        <w:tc>
          <w:tcPr>
            <w:tcW w:w="2160" w:type="dxa"/>
            <w:gridSpan w:val="3"/>
            <w:noWrap w:val="0"/>
            <w:vAlign w:val="center"/>
          </w:tcPr>
          <w:p>
            <w:pPr>
              <w:widowControl/>
              <w:jc w:val="center"/>
              <w:rPr>
                <w:color w:val="000000"/>
                <w:kern w:val="0"/>
                <w:szCs w:val="21"/>
              </w:rPr>
            </w:pPr>
            <w:r>
              <w:rPr>
                <w:color w:val="000000"/>
                <w:kern w:val="0"/>
                <w:szCs w:val="21"/>
              </w:rPr>
              <w:t>硕士学历或学位</w:t>
            </w:r>
          </w:p>
        </w:tc>
        <w:tc>
          <w:tcPr>
            <w:tcW w:w="4187" w:type="dxa"/>
            <w:gridSpan w:val="2"/>
            <w:noWrap w:val="0"/>
            <w:vAlign w:val="center"/>
          </w:tcPr>
          <w:p>
            <w:pPr>
              <w:widowControl/>
              <w:jc w:val="left"/>
              <w:rPr>
                <w:color w:val="000000"/>
                <w:kern w:val="0"/>
                <w:szCs w:val="21"/>
              </w:rPr>
            </w:pPr>
            <w:r>
              <w:rPr>
                <w:color w:val="000000"/>
                <w:kern w:val="0"/>
                <w:szCs w:val="21"/>
              </w:rPr>
              <w:t>工作满2年，其中从事消防安全技术工作满1年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855" w:type="dxa"/>
            <w:gridSpan w:val="2"/>
            <w:vMerge w:val="continue"/>
            <w:shd w:val="clear" w:color="auto" w:fill="auto"/>
            <w:noWrap w:val="0"/>
            <w:vAlign w:val="top"/>
          </w:tcPr>
          <w:p>
            <w:pPr>
              <w:rPr>
                <w:b/>
                <w:szCs w:val="21"/>
              </w:rPr>
            </w:pPr>
          </w:p>
        </w:tc>
        <w:tc>
          <w:tcPr>
            <w:tcW w:w="2769" w:type="dxa"/>
            <w:noWrap w:val="0"/>
            <w:vAlign w:val="center"/>
          </w:tcPr>
          <w:p>
            <w:pPr>
              <w:widowControl/>
              <w:jc w:val="center"/>
              <w:rPr>
                <w:color w:val="000000"/>
                <w:kern w:val="0"/>
                <w:szCs w:val="21"/>
              </w:rPr>
            </w:pPr>
            <w:r>
              <w:rPr>
                <w:color w:val="000000"/>
                <w:kern w:val="0"/>
                <w:szCs w:val="21"/>
              </w:rPr>
              <w:t>消防工程相关专业</w:t>
            </w:r>
          </w:p>
        </w:tc>
        <w:tc>
          <w:tcPr>
            <w:tcW w:w="2160" w:type="dxa"/>
            <w:gridSpan w:val="3"/>
            <w:noWrap w:val="0"/>
            <w:vAlign w:val="center"/>
          </w:tcPr>
          <w:p>
            <w:pPr>
              <w:widowControl/>
              <w:jc w:val="center"/>
              <w:rPr>
                <w:color w:val="000000"/>
                <w:kern w:val="0"/>
                <w:szCs w:val="21"/>
              </w:rPr>
            </w:pPr>
            <w:r>
              <w:rPr>
                <w:color w:val="000000"/>
                <w:kern w:val="0"/>
                <w:szCs w:val="21"/>
              </w:rPr>
              <w:t>硕士学历或学位</w:t>
            </w:r>
          </w:p>
        </w:tc>
        <w:tc>
          <w:tcPr>
            <w:tcW w:w="4187" w:type="dxa"/>
            <w:gridSpan w:val="2"/>
            <w:noWrap w:val="0"/>
            <w:vAlign w:val="center"/>
          </w:tcPr>
          <w:p>
            <w:pPr>
              <w:widowControl/>
              <w:jc w:val="left"/>
              <w:rPr>
                <w:color w:val="000000"/>
                <w:kern w:val="0"/>
                <w:szCs w:val="21"/>
              </w:rPr>
            </w:pPr>
            <w:r>
              <w:rPr>
                <w:color w:val="000000"/>
                <w:kern w:val="0"/>
                <w:szCs w:val="21"/>
              </w:rPr>
              <w:t>工作满3年，其中从事消防安全技术工作满2年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855" w:type="dxa"/>
            <w:gridSpan w:val="2"/>
            <w:vMerge w:val="continue"/>
            <w:shd w:val="clear" w:color="auto" w:fill="auto"/>
            <w:noWrap w:val="0"/>
            <w:vAlign w:val="top"/>
          </w:tcPr>
          <w:p>
            <w:pPr>
              <w:rPr>
                <w:b/>
                <w:szCs w:val="21"/>
              </w:rPr>
            </w:pPr>
          </w:p>
        </w:tc>
        <w:tc>
          <w:tcPr>
            <w:tcW w:w="2769" w:type="dxa"/>
            <w:noWrap w:val="0"/>
            <w:vAlign w:val="center"/>
          </w:tcPr>
          <w:p>
            <w:pPr>
              <w:widowControl/>
              <w:ind w:firstLine="315" w:firstLineChars="150"/>
              <w:jc w:val="center"/>
              <w:rPr>
                <w:b/>
                <w:bCs/>
                <w:color w:val="000000"/>
                <w:kern w:val="0"/>
                <w:szCs w:val="21"/>
              </w:rPr>
            </w:pPr>
            <w:r>
              <w:rPr>
                <w:color w:val="000000"/>
                <w:kern w:val="0"/>
                <w:szCs w:val="21"/>
              </w:rPr>
              <w:t>消防工程专业</w:t>
            </w:r>
          </w:p>
        </w:tc>
        <w:tc>
          <w:tcPr>
            <w:tcW w:w="2160" w:type="dxa"/>
            <w:gridSpan w:val="3"/>
            <w:noWrap w:val="0"/>
            <w:vAlign w:val="center"/>
          </w:tcPr>
          <w:p>
            <w:pPr>
              <w:widowControl/>
              <w:jc w:val="center"/>
              <w:rPr>
                <w:color w:val="000000"/>
                <w:kern w:val="0"/>
                <w:szCs w:val="21"/>
              </w:rPr>
            </w:pPr>
            <w:r>
              <w:rPr>
                <w:color w:val="000000"/>
                <w:kern w:val="0"/>
                <w:szCs w:val="21"/>
              </w:rPr>
              <w:t>双学士学位或</w:t>
            </w:r>
          </w:p>
          <w:p>
            <w:pPr>
              <w:widowControl/>
              <w:jc w:val="center"/>
              <w:rPr>
                <w:color w:val="000000"/>
                <w:kern w:val="0"/>
                <w:szCs w:val="21"/>
              </w:rPr>
            </w:pPr>
            <w:r>
              <w:rPr>
                <w:color w:val="000000"/>
                <w:kern w:val="0"/>
                <w:szCs w:val="21"/>
              </w:rPr>
              <w:t>研究生班毕业</w:t>
            </w:r>
          </w:p>
        </w:tc>
        <w:tc>
          <w:tcPr>
            <w:tcW w:w="4187" w:type="dxa"/>
            <w:gridSpan w:val="2"/>
            <w:noWrap w:val="0"/>
            <w:vAlign w:val="center"/>
          </w:tcPr>
          <w:p>
            <w:pPr>
              <w:widowControl/>
              <w:jc w:val="left"/>
              <w:rPr>
                <w:color w:val="000000"/>
                <w:kern w:val="0"/>
                <w:szCs w:val="21"/>
              </w:rPr>
            </w:pPr>
            <w:r>
              <w:rPr>
                <w:color w:val="000000"/>
                <w:kern w:val="0"/>
                <w:szCs w:val="21"/>
              </w:rPr>
              <w:t>工作满3年，其中从事消防安全技术工作满2年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855" w:type="dxa"/>
            <w:gridSpan w:val="2"/>
            <w:vMerge w:val="continue"/>
            <w:shd w:val="clear" w:color="auto" w:fill="auto"/>
            <w:noWrap w:val="0"/>
            <w:vAlign w:val="top"/>
          </w:tcPr>
          <w:p>
            <w:pPr>
              <w:rPr>
                <w:b/>
                <w:szCs w:val="21"/>
              </w:rPr>
            </w:pPr>
          </w:p>
        </w:tc>
        <w:tc>
          <w:tcPr>
            <w:tcW w:w="2769" w:type="dxa"/>
            <w:noWrap w:val="0"/>
            <w:vAlign w:val="center"/>
          </w:tcPr>
          <w:p>
            <w:pPr>
              <w:widowControl/>
              <w:jc w:val="center"/>
              <w:rPr>
                <w:color w:val="000000"/>
                <w:kern w:val="0"/>
                <w:szCs w:val="21"/>
              </w:rPr>
            </w:pPr>
            <w:r>
              <w:rPr>
                <w:color w:val="000000"/>
                <w:kern w:val="0"/>
                <w:szCs w:val="21"/>
              </w:rPr>
              <w:t>消防工程相关专业</w:t>
            </w:r>
          </w:p>
        </w:tc>
        <w:tc>
          <w:tcPr>
            <w:tcW w:w="2160" w:type="dxa"/>
            <w:gridSpan w:val="3"/>
            <w:noWrap w:val="0"/>
            <w:vAlign w:val="center"/>
          </w:tcPr>
          <w:p>
            <w:pPr>
              <w:widowControl/>
              <w:jc w:val="center"/>
              <w:rPr>
                <w:color w:val="000000"/>
                <w:kern w:val="0"/>
                <w:szCs w:val="21"/>
              </w:rPr>
            </w:pPr>
            <w:r>
              <w:rPr>
                <w:color w:val="000000"/>
                <w:kern w:val="0"/>
                <w:szCs w:val="21"/>
              </w:rPr>
              <w:t>双学士学位或</w:t>
            </w:r>
          </w:p>
          <w:p>
            <w:pPr>
              <w:widowControl/>
              <w:jc w:val="center"/>
              <w:rPr>
                <w:color w:val="000000"/>
                <w:kern w:val="0"/>
                <w:szCs w:val="21"/>
              </w:rPr>
            </w:pPr>
            <w:r>
              <w:rPr>
                <w:color w:val="000000"/>
                <w:kern w:val="0"/>
                <w:szCs w:val="21"/>
              </w:rPr>
              <w:t>研究生班毕业</w:t>
            </w:r>
          </w:p>
        </w:tc>
        <w:tc>
          <w:tcPr>
            <w:tcW w:w="4187" w:type="dxa"/>
            <w:gridSpan w:val="2"/>
            <w:noWrap w:val="0"/>
            <w:vAlign w:val="center"/>
          </w:tcPr>
          <w:p>
            <w:pPr>
              <w:widowControl/>
              <w:jc w:val="left"/>
              <w:rPr>
                <w:color w:val="000000"/>
                <w:kern w:val="0"/>
                <w:szCs w:val="21"/>
              </w:rPr>
            </w:pPr>
            <w:r>
              <w:rPr>
                <w:color w:val="000000"/>
                <w:kern w:val="0"/>
                <w:szCs w:val="21"/>
              </w:rPr>
              <w:t>工作满4年，其中从事消防安全技术工作满3年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855" w:type="dxa"/>
            <w:gridSpan w:val="2"/>
            <w:vMerge w:val="continue"/>
            <w:shd w:val="clear" w:color="auto" w:fill="auto"/>
            <w:noWrap w:val="0"/>
            <w:vAlign w:val="top"/>
          </w:tcPr>
          <w:p>
            <w:pPr>
              <w:rPr>
                <w:b/>
                <w:szCs w:val="21"/>
              </w:rPr>
            </w:pPr>
          </w:p>
        </w:tc>
        <w:tc>
          <w:tcPr>
            <w:tcW w:w="2769" w:type="dxa"/>
            <w:noWrap w:val="0"/>
            <w:vAlign w:val="center"/>
          </w:tcPr>
          <w:p>
            <w:pPr>
              <w:widowControl/>
              <w:ind w:firstLine="315" w:firstLineChars="150"/>
              <w:jc w:val="center"/>
              <w:rPr>
                <w:color w:val="000000"/>
                <w:kern w:val="0"/>
                <w:szCs w:val="21"/>
              </w:rPr>
            </w:pPr>
            <w:r>
              <w:rPr>
                <w:color w:val="000000"/>
                <w:kern w:val="0"/>
                <w:szCs w:val="21"/>
              </w:rPr>
              <w:t>消防工程专业</w:t>
            </w:r>
          </w:p>
        </w:tc>
        <w:tc>
          <w:tcPr>
            <w:tcW w:w="2160" w:type="dxa"/>
            <w:gridSpan w:val="3"/>
            <w:noWrap w:val="0"/>
            <w:vAlign w:val="center"/>
          </w:tcPr>
          <w:p>
            <w:pPr>
              <w:widowControl/>
              <w:jc w:val="center"/>
              <w:rPr>
                <w:color w:val="000000"/>
                <w:kern w:val="0"/>
                <w:szCs w:val="21"/>
              </w:rPr>
            </w:pPr>
            <w:r>
              <w:rPr>
                <w:color w:val="000000"/>
                <w:kern w:val="0"/>
                <w:szCs w:val="21"/>
              </w:rPr>
              <w:t>大学本科学历或</w:t>
            </w:r>
          </w:p>
          <w:p>
            <w:pPr>
              <w:widowControl/>
              <w:jc w:val="center"/>
              <w:rPr>
                <w:color w:val="000000"/>
                <w:kern w:val="0"/>
                <w:szCs w:val="21"/>
              </w:rPr>
            </w:pPr>
            <w:r>
              <w:rPr>
                <w:color w:val="000000"/>
                <w:kern w:val="0"/>
                <w:szCs w:val="21"/>
              </w:rPr>
              <w:t>学位</w:t>
            </w:r>
          </w:p>
        </w:tc>
        <w:tc>
          <w:tcPr>
            <w:tcW w:w="4187" w:type="dxa"/>
            <w:gridSpan w:val="2"/>
            <w:noWrap w:val="0"/>
            <w:vAlign w:val="center"/>
          </w:tcPr>
          <w:p>
            <w:pPr>
              <w:widowControl/>
              <w:jc w:val="left"/>
              <w:rPr>
                <w:color w:val="000000"/>
                <w:kern w:val="0"/>
                <w:szCs w:val="21"/>
              </w:rPr>
            </w:pPr>
            <w:r>
              <w:rPr>
                <w:color w:val="000000"/>
                <w:kern w:val="0"/>
                <w:szCs w:val="21"/>
              </w:rPr>
              <w:t>工作满4年，其中从事消防安全技术工作满3年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855" w:type="dxa"/>
            <w:gridSpan w:val="2"/>
            <w:vMerge w:val="continue"/>
            <w:shd w:val="clear" w:color="auto" w:fill="auto"/>
            <w:noWrap w:val="0"/>
            <w:vAlign w:val="top"/>
          </w:tcPr>
          <w:p>
            <w:pPr>
              <w:rPr>
                <w:b/>
                <w:szCs w:val="21"/>
              </w:rPr>
            </w:pPr>
          </w:p>
        </w:tc>
        <w:tc>
          <w:tcPr>
            <w:tcW w:w="2769" w:type="dxa"/>
            <w:noWrap w:val="0"/>
            <w:vAlign w:val="center"/>
          </w:tcPr>
          <w:p>
            <w:pPr>
              <w:widowControl/>
              <w:jc w:val="center"/>
              <w:rPr>
                <w:color w:val="000000"/>
                <w:kern w:val="0"/>
                <w:szCs w:val="21"/>
              </w:rPr>
            </w:pPr>
            <w:r>
              <w:rPr>
                <w:color w:val="000000"/>
                <w:kern w:val="0"/>
                <w:szCs w:val="21"/>
              </w:rPr>
              <w:t>消防工程相关专业</w:t>
            </w:r>
          </w:p>
        </w:tc>
        <w:tc>
          <w:tcPr>
            <w:tcW w:w="2160" w:type="dxa"/>
            <w:gridSpan w:val="3"/>
            <w:noWrap w:val="0"/>
            <w:vAlign w:val="center"/>
          </w:tcPr>
          <w:p>
            <w:pPr>
              <w:widowControl/>
              <w:jc w:val="center"/>
              <w:rPr>
                <w:color w:val="000000"/>
                <w:kern w:val="0"/>
                <w:szCs w:val="21"/>
              </w:rPr>
            </w:pPr>
            <w:r>
              <w:rPr>
                <w:color w:val="000000"/>
                <w:kern w:val="0"/>
                <w:szCs w:val="21"/>
              </w:rPr>
              <w:t>大学本科学历或</w:t>
            </w:r>
          </w:p>
          <w:p>
            <w:pPr>
              <w:widowControl/>
              <w:jc w:val="center"/>
              <w:rPr>
                <w:color w:val="000000"/>
                <w:kern w:val="0"/>
                <w:szCs w:val="21"/>
              </w:rPr>
            </w:pPr>
            <w:r>
              <w:rPr>
                <w:color w:val="000000"/>
                <w:kern w:val="0"/>
                <w:szCs w:val="21"/>
              </w:rPr>
              <w:t>学位</w:t>
            </w:r>
          </w:p>
        </w:tc>
        <w:tc>
          <w:tcPr>
            <w:tcW w:w="4187" w:type="dxa"/>
            <w:gridSpan w:val="2"/>
            <w:noWrap w:val="0"/>
            <w:vAlign w:val="center"/>
          </w:tcPr>
          <w:p>
            <w:pPr>
              <w:widowControl/>
              <w:jc w:val="left"/>
              <w:rPr>
                <w:color w:val="000000"/>
                <w:kern w:val="0"/>
                <w:szCs w:val="21"/>
              </w:rPr>
            </w:pPr>
            <w:r>
              <w:rPr>
                <w:color w:val="000000"/>
                <w:kern w:val="0"/>
                <w:szCs w:val="21"/>
              </w:rPr>
              <w:t>工作满</w:t>
            </w:r>
            <w:r>
              <w:rPr>
                <w:rFonts w:hint="eastAsia"/>
                <w:color w:val="000000"/>
                <w:kern w:val="0"/>
                <w:szCs w:val="21"/>
                <w:lang w:val="en-US" w:eastAsia="zh-CN"/>
              </w:rPr>
              <w:t>5</w:t>
            </w:r>
            <w:r>
              <w:rPr>
                <w:color w:val="000000"/>
                <w:kern w:val="0"/>
                <w:szCs w:val="21"/>
              </w:rPr>
              <w:t>年，其中从事消防安全技术工作满4年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855" w:type="dxa"/>
            <w:gridSpan w:val="2"/>
            <w:vMerge w:val="continue"/>
            <w:shd w:val="clear" w:color="auto" w:fill="auto"/>
            <w:noWrap w:val="0"/>
            <w:vAlign w:val="top"/>
          </w:tcPr>
          <w:p>
            <w:pPr>
              <w:rPr>
                <w:b/>
                <w:szCs w:val="21"/>
              </w:rPr>
            </w:pPr>
          </w:p>
        </w:tc>
        <w:tc>
          <w:tcPr>
            <w:tcW w:w="2769" w:type="dxa"/>
            <w:noWrap w:val="0"/>
            <w:vAlign w:val="center"/>
          </w:tcPr>
          <w:p>
            <w:pPr>
              <w:widowControl/>
              <w:ind w:firstLine="315" w:firstLineChars="150"/>
              <w:jc w:val="center"/>
              <w:rPr>
                <w:color w:val="000000"/>
                <w:kern w:val="0"/>
                <w:szCs w:val="21"/>
              </w:rPr>
            </w:pPr>
            <w:r>
              <w:rPr>
                <w:color w:val="000000"/>
                <w:kern w:val="0"/>
                <w:szCs w:val="21"/>
              </w:rPr>
              <w:t>消防工程专业</w:t>
            </w:r>
          </w:p>
        </w:tc>
        <w:tc>
          <w:tcPr>
            <w:tcW w:w="2160" w:type="dxa"/>
            <w:gridSpan w:val="3"/>
            <w:noWrap w:val="0"/>
            <w:vAlign w:val="center"/>
          </w:tcPr>
          <w:p>
            <w:pPr>
              <w:widowControl/>
              <w:jc w:val="center"/>
              <w:rPr>
                <w:color w:val="000000"/>
                <w:kern w:val="0"/>
                <w:szCs w:val="21"/>
              </w:rPr>
            </w:pPr>
            <w:r>
              <w:rPr>
                <w:color w:val="000000"/>
                <w:kern w:val="0"/>
                <w:szCs w:val="21"/>
              </w:rPr>
              <w:t>大学专科学历</w:t>
            </w:r>
          </w:p>
        </w:tc>
        <w:tc>
          <w:tcPr>
            <w:tcW w:w="4187" w:type="dxa"/>
            <w:gridSpan w:val="2"/>
            <w:noWrap w:val="0"/>
            <w:vAlign w:val="center"/>
          </w:tcPr>
          <w:p>
            <w:pPr>
              <w:widowControl/>
              <w:jc w:val="left"/>
              <w:rPr>
                <w:color w:val="000000"/>
                <w:kern w:val="0"/>
                <w:szCs w:val="21"/>
              </w:rPr>
            </w:pPr>
            <w:r>
              <w:rPr>
                <w:color w:val="000000"/>
                <w:kern w:val="0"/>
                <w:szCs w:val="21"/>
              </w:rPr>
              <w:t>工作满6年，其中从事消防安全技术工作满4年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855" w:type="dxa"/>
            <w:gridSpan w:val="2"/>
            <w:vMerge w:val="continue"/>
            <w:shd w:val="clear" w:color="auto" w:fill="auto"/>
            <w:noWrap w:val="0"/>
            <w:vAlign w:val="top"/>
          </w:tcPr>
          <w:p>
            <w:pPr>
              <w:rPr>
                <w:b/>
                <w:szCs w:val="21"/>
              </w:rPr>
            </w:pPr>
          </w:p>
        </w:tc>
        <w:tc>
          <w:tcPr>
            <w:tcW w:w="2769" w:type="dxa"/>
            <w:noWrap w:val="0"/>
            <w:vAlign w:val="center"/>
          </w:tcPr>
          <w:p>
            <w:pPr>
              <w:widowControl/>
              <w:jc w:val="center"/>
              <w:rPr>
                <w:color w:val="000000"/>
                <w:kern w:val="0"/>
                <w:szCs w:val="21"/>
              </w:rPr>
            </w:pPr>
            <w:r>
              <w:rPr>
                <w:color w:val="000000"/>
                <w:kern w:val="0"/>
                <w:szCs w:val="21"/>
              </w:rPr>
              <w:t>消防工程相关专业</w:t>
            </w:r>
          </w:p>
        </w:tc>
        <w:tc>
          <w:tcPr>
            <w:tcW w:w="2160" w:type="dxa"/>
            <w:gridSpan w:val="3"/>
            <w:noWrap w:val="0"/>
            <w:vAlign w:val="center"/>
          </w:tcPr>
          <w:p>
            <w:pPr>
              <w:widowControl/>
              <w:jc w:val="center"/>
              <w:rPr>
                <w:color w:val="000000"/>
                <w:kern w:val="0"/>
                <w:szCs w:val="21"/>
              </w:rPr>
            </w:pPr>
            <w:r>
              <w:rPr>
                <w:color w:val="000000"/>
                <w:kern w:val="0"/>
                <w:szCs w:val="21"/>
              </w:rPr>
              <w:t>大学专科学历</w:t>
            </w:r>
          </w:p>
        </w:tc>
        <w:tc>
          <w:tcPr>
            <w:tcW w:w="4187" w:type="dxa"/>
            <w:gridSpan w:val="2"/>
            <w:noWrap w:val="0"/>
            <w:vAlign w:val="center"/>
          </w:tcPr>
          <w:p>
            <w:pPr>
              <w:widowControl/>
              <w:jc w:val="left"/>
              <w:rPr>
                <w:color w:val="000000"/>
                <w:kern w:val="0"/>
                <w:szCs w:val="21"/>
              </w:rPr>
            </w:pPr>
            <w:r>
              <w:rPr>
                <w:color w:val="000000"/>
                <w:kern w:val="0"/>
                <w:szCs w:val="21"/>
              </w:rPr>
              <w:t>工作满7年，其中从事消防安全技术工作满5年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855" w:type="dxa"/>
            <w:gridSpan w:val="2"/>
            <w:vMerge w:val="continue"/>
            <w:shd w:val="clear" w:color="auto" w:fill="auto"/>
            <w:noWrap w:val="0"/>
            <w:vAlign w:val="top"/>
          </w:tcPr>
          <w:p>
            <w:pPr>
              <w:rPr>
                <w:b/>
                <w:szCs w:val="21"/>
              </w:rPr>
            </w:pPr>
          </w:p>
        </w:tc>
        <w:tc>
          <w:tcPr>
            <w:tcW w:w="9116" w:type="dxa"/>
            <w:gridSpan w:val="6"/>
            <w:noWrap w:val="0"/>
            <w:vAlign w:val="center"/>
          </w:tcPr>
          <w:p>
            <w:pPr>
              <w:widowControl/>
              <w:rPr>
                <w:szCs w:val="21"/>
              </w:rPr>
            </w:pPr>
            <w:r>
              <w:rPr>
                <w:color w:val="000000"/>
                <w:kern w:val="0"/>
                <w:szCs w:val="21"/>
              </w:rPr>
              <w:t>取得其他专业相应学历或者学位的人员，其工作年限和从事消防安全技术工作的年限相应增加1年。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8" w:hRule="exact"/>
          <w:jc w:val="center"/>
        </w:trPr>
        <w:tc>
          <w:tcPr>
            <w:tcW w:w="855" w:type="dxa"/>
            <w:gridSpan w:val="2"/>
            <w:vMerge w:val="continue"/>
            <w:shd w:val="clear" w:color="auto" w:fill="auto"/>
            <w:noWrap w:val="0"/>
            <w:vAlign w:val="top"/>
          </w:tcPr>
          <w:p>
            <w:pPr>
              <w:rPr>
                <w:b/>
                <w:szCs w:val="21"/>
              </w:rPr>
            </w:pPr>
          </w:p>
        </w:tc>
        <w:tc>
          <w:tcPr>
            <w:tcW w:w="9116" w:type="dxa"/>
            <w:gridSpan w:val="6"/>
            <w:noWrap w:val="0"/>
            <w:vAlign w:val="center"/>
          </w:tcPr>
          <w:p>
            <w:pPr>
              <w:widowControl/>
              <w:jc w:val="left"/>
              <w:rPr>
                <w:color w:val="000000"/>
                <w:kern w:val="0"/>
                <w:szCs w:val="21"/>
              </w:rPr>
            </w:pPr>
            <w:r>
              <w:rPr>
                <w:rFonts w:hint="eastAsia"/>
                <w:color w:val="000000"/>
                <w:kern w:val="0"/>
                <w:szCs w:val="21"/>
              </w:rPr>
              <w:t>一、</w:t>
            </w:r>
            <w:r>
              <w:rPr>
                <w:color w:val="000000"/>
                <w:kern w:val="0"/>
                <w:szCs w:val="21"/>
              </w:rPr>
              <w:t>符合考试报名条件，并且具备下列一项条件的，可免试《消防安全技术实务》科目，只参加《消防安全技术综合能力》和《消防安全案例分析》2个科目的考试。</w:t>
            </w:r>
          </w:p>
          <w:p>
            <w:pPr>
              <w:widowControl/>
              <w:jc w:val="left"/>
              <w:rPr>
                <w:color w:val="000000"/>
                <w:kern w:val="0"/>
                <w:szCs w:val="21"/>
              </w:rPr>
            </w:pPr>
            <w:r>
              <w:rPr>
                <w:rFonts w:hint="eastAsia"/>
                <w:color w:val="000000"/>
                <w:kern w:val="0"/>
                <w:szCs w:val="21"/>
              </w:rPr>
              <w:t>1</w:t>
            </w:r>
            <w:r>
              <w:rPr>
                <w:color w:val="000000"/>
                <w:kern w:val="0"/>
                <w:szCs w:val="21"/>
              </w:rPr>
              <w:t xml:space="preserve">、2011年12月31日前，评聘高级工程师技术职务的； </w:t>
            </w:r>
          </w:p>
          <w:p>
            <w:pPr>
              <w:widowControl/>
              <w:jc w:val="left"/>
              <w:rPr>
                <w:rFonts w:hint="eastAsia"/>
                <w:color w:val="000000"/>
                <w:kern w:val="0"/>
                <w:szCs w:val="21"/>
              </w:rPr>
            </w:pPr>
            <w:r>
              <w:rPr>
                <w:rFonts w:hint="eastAsia"/>
                <w:color w:val="000000"/>
                <w:kern w:val="0"/>
                <w:szCs w:val="21"/>
              </w:rPr>
              <w:t>2</w:t>
            </w:r>
            <w:r>
              <w:rPr>
                <w:color w:val="000000"/>
                <w:kern w:val="0"/>
                <w:szCs w:val="21"/>
              </w:rPr>
              <w:t>、通过全国统一考试取得一级注册建筑师资格证书或勘察设计各专业注册工程师资格证书的。</w:t>
            </w:r>
          </w:p>
          <w:p>
            <w:pPr>
              <w:widowControl/>
              <w:rPr>
                <w:rFonts w:hint="eastAsia"/>
                <w:color w:val="000000"/>
                <w:kern w:val="0"/>
                <w:szCs w:val="21"/>
              </w:rPr>
            </w:pPr>
            <w:r>
              <w:rPr>
                <w:rFonts w:hint="eastAsia"/>
                <w:color w:val="000000"/>
                <w:kern w:val="0"/>
                <w:szCs w:val="21"/>
              </w:rPr>
              <w:t>二、一级注册消防工程师考试成绩实行滚动管理方式，参加全部3个科目考试（级别为考全科）的人员必须在连续3个考试年度内通过应试科目，参加2个科目考试（级别为免1科）的人员必须在2个连续考试年度通过应试科目，方能取得资格证书。</w:t>
            </w:r>
          </w:p>
          <w:p>
            <w:pPr>
              <w:widowControl/>
              <w:rPr>
                <w:rFonts w:hint="eastAsia" w:eastAsia="宋体"/>
                <w:color w:val="000000"/>
                <w:kern w:val="0"/>
                <w:szCs w:val="21"/>
                <w:lang w:val="en-US" w:eastAsia="zh-CN"/>
              </w:rPr>
            </w:pPr>
            <w:r>
              <w:rPr>
                <w:rFonts w:hint="eastAsia"/>
                <w:color w:val="000000"/>
                <w:kern w:val="0"/>
                <w:szCs w:val="21"/>
                <w:lang w:val="en-US" w:eastAsia="zh-CN"/>
              </w:rPr>
              <w:t>三、消防安全技术工作包括消防技术咨询与消防安全评估、消防安全管理与消防技术培训、消防设施维护保养检测、消防安全监测与检查、火灾事故技术分析等消防技术工作；工作年限、从事消防安全技术工作年限可累计，计算截止日期为考试当年度的12月31日；学历、学位条件的具体要求为，大专及以上学历和学士及以上学位，包括经过普通高等教育、成人高等教育、电大开放教育、网络远程教育、高等教育自学考试所取得的学历和学位，以及其他国家承认的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48" w:type="dxa"/>
            <w:vMerge w:val="restart"/>
            <w:noWrap w:val="0"/>
            <w:vAlign w:val="center"/>
          </w:tcPr>
          <w:p>
            <w:pPr>
              <w:jc w:val="center"/>
              <w:rPr>
                <w:rFonts w:hint="eastAsia" w:eastAsia="黑体"/>
                <w:b/>
                <w:color w:val="000000"/>
                <w:szCs w:val="21"/>
              </w:rPr>
            </w:pPr>
            <w:r>
              <w:rPr>
                <w:rFonts w:eastAsia="黑体"/>
                <w:b/>
                <w:color w:val="000000"/>
                <w:szCs w:val="21"/>
              </w:rPr>
              <w:t>翻</w:t>
            </w:r>
          </w:p>
          <w:p>
            <w:pPr>
              <w:jc w:val="center"/>
              <w:rPr>
                <w:color w:val="000000"/>
                <w:kern w:val="0"/>
                <w:szCs w:val="21"/>
              </w:rPr>
            </w:pPr>
            <w:r>
              <w:rPr>
                <w:rFonts w:eastAsia="黑体"/>
                <w:b/>
                <w:color w:val="000000"/>
                <w:szCs w:val="21"/>
              </w:rPr>
              <w:t>译</w:t>
            </w:r>
          </w:p>
        </w:tc>
        <w:tc>
          <w:tcPr>
            <w:tcW w:w="3064" w:type="dxa"/>
            <w:gridSpan w:val="3"/>
            <w:noWrap w:val="0"/>
            <w:vAlign w:val="center"/>
          </w:tcPr>
          <w:p>
            <w:pPr>
              <w:jc w:val="center"/>
              <w:rPr>
                <w:color w:val="000000"/>
                <w:szCs w:val="21"/>
              </w:rPr>
            </w:pPr>
            <w:r>
              <w:rPr>
                <w:color w:val="000000"/>
                <w:szCs w:val="21"/>
              </w:rPr>
              <w:t>不限</w:t>
            </w:r>
          </w:p>
        </w:tc>
        <w:tc>
          <w:tcPr>
            <w:tcW w:w="3060" w:type="dxa"/>
            <w:gridSpan w:val="3"/>
            <w:noWrap w:val="0"/>
            <w:vAlign w:val="center"/>
          </w:tcPr>
          <w:p>
            <w:pPr>
              <w:jc w:val="center"/>
              <w:rPr>
                <w:color w:val="000000"/>
                <w:szCs w:val="21"/>
              </w:rPr>
            </w:pPr>
            <w:r>
              <w:rPr>
                <w:color w:val="000000"/>
                <w:szCs w:val="21"/>
              </w:rPr>
              <w:t>不限</w:t>
            </w:r>
          </w:p>
        </w:tc>
        <w:tc>
          <w:tcPr>
            <w:tcW w:w="2999" w:type="dxa"/>
            <w:noWrap w:val="0"/>
            <w:vAlign w:val="center"/>
          </w:tcPr>
          <w:p>
            <w:pPr>
              <w:jc w:val="center"/>
              <w:rPr>
                <w:color w:val="000000"/>
                <w:szCs w:val="21"/>
              </w:rPr>
            </w:pPr>
            <w:r>
              <w:rPr>
                <w:color w:val="000000"/>
                <w:szCs w:val="21"/>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1" w:hRule="atLeast"/>
          <w:jc w:val="center"/>
        </w:trPr>
        <w:tc>
          <w:tcPr>
            <w:tcW w:w="848" w:type="dxa"/>
            <w:vMerge w:val="continue"/>
            <w:noWrap w:val="0"/>
            <w:vAlign w:val="top"/>
          </w:tcPr>
          <w:p>
            <w:pPr>
              <w:widowControl/>
              <w:jc w:val="center"/>
              <w:rPr>
                <w:b/>
                <w:bCs/>
                <w:color w:val="000000"/>
                <w:kern w:val="0"/>
                <w:szCs w:val="21"/>
              </w:rPr>
            </w:pPr>
          </w:p>
        </w:tc>
        <w:tc>
          <w:tcPr>
            <w:tcW w:w="9123" w:type="dxa"/>
            <w:gridSpan w:val="7"/>
            <w:noWrap w:val="0"/>
            <w:vAlign w:val="center"/>
          </w:tcPr>
          <w:p>
            <w:pPr>
              <w:widowControl/>
              <w:spacing w:line="300" w:lineRule="exact"/>
              <w:ind w:firstLine="420" w:firstLineChars="200"/>
              <w:jc w:val="left"/>
              <w:textAlignment w:val="top"/>
              <w:rPr>
                <w:rFonts w:hint="eastAsia"/>
                <w:color w:val="000000"/>
                <w:kern w:val="0"/>
                <w:szCs w:val="21"/>
              </w:rPr>
            </w:pPr>
            <w:r>
              <w:rPr>
                <w:rFonts w:hint="eastAsia"/>
                <w:color w:val="000000"/>
                <w:kern w:val="0"/>
                <w:szCs w:val="21"/>
                <w:lang w:val="en-US" w:eastAsia="zh-CN"/>
              </w:rPr>
              <w:t>一、</w:t>
            </w:r>
            <w:r>
              <w:rPr>
                <w:rFonts w:hint="eastAsia"/>
                <w:color w:val="000000"/>
                <w:kern w:val="0"/>
                <w:szCs w:val="21"/>
              </w:rPr>
              <w:t>具备下列条件之一的人员，均可报名参加一级翻译考试。</w:t>
            </w:r>
          </w:p>
          <w:p>
            <w:pPr>
              <w:widowControl/>
              <w:spacing w:line="300" w:lineRule="exact"/>
              <w:ind w:firstLine="420" w:firstLineChars="200"/>
              <w:jc w:val="left"/>
              <w:textAlignment w:val="top"/>
              <w:rPr>
                <w:rFonts w:hint="eastAsia"/>
                <w:color w:val="000000"/>
                <w:kern w:val="0"/>
                <w:szCs w:val="21"/>
              </w:rPr>
            </w:pPr>
            <w:r>
              <w:rPr>
                <w:rFonts w:hint="eastAsia"/>
                <w:color w:val="000000"/>
                <w:kern w:val="0"/>
                <w:szCs w:val="21"/>
                <w:lang w:val="en-US" w:eastAsia="zh-CN"/>
              </w:rPr>
              <w:t>1、</w:t>
            </w:r>
            <w:r>
              <w:rPr>
                <w:rFonts w:hint="eastAsia"/>
                <w:color w:val="000000"/>
                <w:kern w:val="0"/>
                <w:szCs w:val="21"/>
              </w:rPr>
              <w:t>通过全国统一考试取得相应语种、类别二级翻译证书；</w:t>
            </w:r>
          </w:p>
          <w:p>
            <w:pPr>
              <w:widowControl/>
              <w:spacing w:line="300" w:lineRule="exact"/>
              <w:ind w:firstLine="420" w:firstLineChars="200"/>
              <w:jc w:val="left"/>
              <w:textAlignment w:val="top"/>
              <w:rPr>
                <w:rFonts w:hint="eastAsia"/>
                <w:color w:val="000000"/>
                <w:kern w:val="0"/>
                <w:szCs w:val="21"/>
              </w:rPr>
            </w:pPr>
            <w:r>
              <w:rPr>
                <w:rFonts w:hint="eastAsia"/>
                <w:color w:val="000000"/>
                <w:kern w:val="0"/>
                <w:szCs w:val="21"/>
                <w:lang w:val="en-US" w:eastAsia="zh-CN"/>
              </w:rPr>
              <w:t>2、</w:t>
            </w:r>
            <w:r>
              <w:rPr>
                <w:rFonts w:hint="eastAsia"/>
                <w:color w:val="000000"/>
                <w:kern w:val="0"/>
                <w:szCs w:val="21"/>
              </w:rPr>
              <w:t xml:space="preserve">按照国家统一规定评聘翻译专业职务。 </w:t>
            </w:r>
          </w:p>
          <w:p>
            <w:pPr>
              <w:widowControl/>
              <w:spacing w:line="300" w:lineRule="exact"/>
              <w:ind w:firstLine="420" w:firstLineChars="200"/>
              <w:jc w:val="left"/>
              <w:textAlignment w:val="top"/>
              <w:rPr>
                <w:color w:val="000000"/>
                <w:kern w:val="0"/>
                <w:szCs w:val="21"/>
              </w:rPr>
            </w:pPr>
            <w:r>
              <w:rPr>
                <w:rFonts w:hint="eastAsia"/>
                <w:color w:val="000000"/>
                <w:kern w:val="0"/>
                <w:szCs w:val="21"/>
                <w:lang w:val="en-US" w:eastAsia="zh-CN"/>
              </w:rPr>
              <w:t>二</w:t>
            </w:r>
            <w:r>
              <w:rPr>
                <w:color w:val="000000"/>
                <w:kern w:val="0"/>
                <w:szCs w:val="21"/>
              </w:rPr>
              <w:t>、二、三级翻译考试成绩实行非滚动管理。</w:t>
            </w:r>
            <w:r>
              <w:rPr>
                <w:color w:val="000000"/>
                <w:szCs w:val="21"/>
              </w:rPr>
              <w:t>考生须在当年通过应试科目，方可取得资格证书。通过考试</w:t>
            </w:r>
            <w:r>
              <w:rPr>
                <w:color w:val="000000"/>
                <w:kern w:val="0"/>
                <w:szCs w:val="21"/>
              </w:rPr>
              <w:t>取得二级翻译资格可聘任翻译职务；取得三级翻译资格可聘任助理翻译职务。</w:t>
            </w:r>
          </w:p>
          <w:p>
            <w:pPr>
              <w:widowControl/>
              <w:ind w:firstLine="420" w:firstLineChars="200"/>
              <w:jc w:val="left"/>
              <w:rPr>
                <w:kern w:val="0"/>
                <w:szCs w:val="21"/>
              </w:rPr>
            </w:pPr>
            <w:r>
              <w:rPr>
                <w:rFonts w:hint="eastAsia"/>
                <w:kern w:val="0"/>
                <w:szCs w:val="21"/>
                <w:lang w:val="en-US" w:eastAsia="zh-CN"/>
              </w:rPr>
              <w:t>三</w:t>
            </w:r>
            <w:r>
              <w:rPr>
                <w:kern w:val="0"/>
                <w:szCs w:val="21"/>
              </w:rPr>
              <w:t>、</w:t>
            </w:r>
            <w:r>
              <w:rPr>
                <w:rFonts w:hint="eastAsia"/>
                <w:kern w:val="0"/>
                <w:szCs w:val="21"/>
              </w:rPr>
              <w:t>根据国务院学位委员会、教育部、人力资源社会保障部《关于翻译硕士专业学位教育与翻译专业资格（水平）证书衔接有关事项的通知》（学位〔2008〕28号）规定，在校翻译硕士专业学位研究生在报考二级翻译考试时，可凭学校开具的“翻译硕士专业学位研究生在读证明”（样式见附件</w:t>
            </w:r>
            <w:r>
              <w:rPr>
                <w:rFonts w:hint="eastAsia"/>
                <w:kern w:val="0"/>
                <w:szCs w:val="21"/>
                <w:lang w:val="en-US" w:eastAsia="zh-CN"/>
              </w:rPr>
              <w:t>7</w:t>
            </w:r>
            <w:r>
              <w:rPr>
                <w:rFonts w:hint="eastAsia"/>
                <w:kern w:val="0"/>
                <w:szCs w:val="21"/>
              </w:rPr>
              <w:t>，加盖学校公章）免试《口（笔）译综合能力》科目，只参加《口（笔）译实务》科目考试。截至2018年底，全国249所翻译硕士专业学位（MTI）教育试点单位名单见附件</w:t>
            </w:r>
            <w:r>
              <w:rPr>
                <w:rFonts w:hint="eastAsia"/>
                <w:kern w:val="0"/>
                <w:szCs w:val="21"/>
                <w:lang w:val="en-US" w:eastAsia="zh-CN"/>
              </w:rPr>
              <w:t>8</w:t>
            </w:r>
            <w:r>
              <w:rPr>
                <w:rFonts w:hint="eastAsia"/>
                <w:kern w:val="0"/>
                <w:szCs w:val="21"/>
              </w:rPr>
              <w:t>。</w:t>
            </w:r>
          </w:p>
          <w:p>
            <w:pPr>
              <w:widowControl/>
              <w:ind w:firstLine="420" w:firstLineChars="200"/>
              <w:jc w:val="left"/>
              <w:rPr>
                <w:kern w:val="0"/>
                <w:szCs w:val="21"/>
              </w:rPr>
            </w:pPr>
            <w:r>
              <w:rPr>
                <w:rFonts w:hint="eastAsia"/>
                <w:kern w:val="0"/>
                <w:szCs w:val="21"/>
                <w:lang w:val="en-US" w:eastAsia="zh-CN"/>
              </w:rPr>
              <w:t>四</w:t>
            </w:r>
            <w:r>
              <w:rPr>
                <w:kern w:val="0"/>
                <w:szCs w:val="21"/>
              </w:rPr>
              <w:t>、</w:t>
            </w:r>
            <w:r>
              <w:rPr>
                <w:rFonts w:hint="eastAsia"/>
                <w:kern w:val="0"/>
                <w:szCs w:val="21"/>
              </w:rPr>
              <w:t>根据翻译专业资格（水平）考试有关规定，对取得二级口译（交替传译）合格证书的，在报考二级口译（同声传译）考试时，可凭二级口译（交替传译）合格证书，免试《口译综合能力》科目，只参加《口译实务（同声传译）》科目考试。</w:t>
            </w:r>
          </w:p>
          <w:p>
            <w:pPr>
              <w:widowControl/>
              <w:ind w:firstLine="420" w:firstLineChars="200"/>
              <w:jc w:val="left"/>
              <w:rPr>
                <w:color w:val="000000"/>
                <w:kern w:val="0"/>
                <w:szCs w:val="21"/>
              </w:rPr>
            </w:pPr>
            <w:r>
              <w:rPr>
                <w:rFonts w:hint="eastAsia"/>
                <w:kern w:val="0"/>
                <w:szCs w:val="21"/>
                <w:lang w:val="en-US" w:eastAsia="zh-CN"/>
              </w:rPr>
              <w:t>五</w:t>
            </w:r>
            <w:bookmarkStart w:id="0" w:name="_GoBack"/>
            <w:bookmarkEnd w:id="0"/>
            <w:r>
              <w:rPr>
                <w:kern w:val="0"/>
                <w:szCs w:val="21"/>
              </w:rPr>
              <w:t>、</w:t>
            </w:r>
            <w:r>
              <w:rPr>
                <w:color w:val="000000"/>
                <w:kern w:val="0"/>
                <w:szCs w:val="21"/>
              </w:rPr>
              <w:t>非免试的考生不限报考条件，无需</w:t>
            </w:r>
            <w:r>
              <w:rPr>
                <w:rFonts w:hint="eastAsia"/>
                <w:color w:val="000000"/>
                <w:kern w:val="0"/>
                <w:szCs w:val="21"/>
                <w:lang w:val="en-US" w:eastAsia="zh-CN"/>
              </w:rPr>
              <w:t>进行资格审核</w:t>
            </w:r>
            <w:r>
              <w:rPr>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848" w:type="dxa"/>
            <w:vMerge w:val="restart"/>
            <w:noWrap w:val="0"/>
            <w:vAlign w:val="top"/>
          </w:tcPr>
          <w:p>
            <w:pPr>
              <w:widowControl/>
              <w:jc w:val="center"/>
              <w:rPr>
                <w:b/>
                <w:bCs/>
                <w:color w:val="000000"/>
                <w:kern w:val="0"/>
                <w:szCs w:val="21"/>
              </w:rPr>
            </w:pPr>
          </w:p>
          <w:p>
            <w:pPr>
              <w:bidi w:val="0"/>
              <w:rPr>
                <w:rFonts w:ascii="Times New Roman" w:hAnsi="Times New Roman" w:eastAsia="宋体" w:cs="Times New Roman"/>
                <w:kern w:val="2"/>
                <w:sz w:val="21"/>
                <w:szCs w:val="24"/>
                <w:lang w:val="en-US" w:eastAsia="zh-CN" w:bidi="ar-SA"/>
              </w:rPr>
            </w:pPr>
          </w:p>
          <w:p>
            <w:pPr>
              <w:jc w:val="center"/>
              <w:rPr>
                <w:rFonts w:hint="default" w:eastAsia="黑体"/>
                <w:b/>
                <w:color w:val="000000"/>
                <w:szCs w:val="21"/>
                <w:lang w:val="en-US" w:eastAsia="zh-CN"/>
              </w:rPr>
            </w:pPr>
            <w:r>
              <w:rPr>
                <w:rFonts w:hint="eastAsia" w:eastAsia="黑体"/>
                <w:b/>
                <w:color w:val="000000"/>
                <w:szCs w:val="21"/>
                <w:lang w:val="en-US" w:eastAsia="zh-CN"/>
              </w:rPr>
              <w:t>高</w:t>
            </w:r>
          </w:p>
          <w:p>
            <w:pPr>
              <w:jc w:val="center"/>
              <w:rPr>
                <w:rFonts w:hint="eastAsia" w:eastAsia="黑体"/>
                <w:b/>
                <w:color w:val="000000"/>
                <w:szCs w:val="21"/>
                <w:lang w:val="en-US" w:eastAsia="zh-CN"/>
              </w:rPr>
            </w:pPr>
            <w:r>
              <w:rPr>
                <w:rFonts w:hint="eastAsia" w:eastAsia="黑体"/>
                <w:b/>
                <w:color w:val="000000"/>
                <w:szCs w:val="21"/>
                <w:lang w:val="en-US" w:eastAsia="zh-CN"/>
              </w:rPr>
              <w:t>级</w:t>
            </w:r>
          </w:p>
          <w:p>
            <w:pPr>
              <w:jc w:val="center"/>
              <w:rPr>
                <w:rFonts w:hint="eastAsia" w:eastAsia="黑体"/>
                <w:b/>
                <w:color w:val="000000"/>
                <w:szCs w:val="21"/>
                <w:lang w:val="en-US" w:eastAsia="zh-CN"/>
              </w:rPr>
            </w:pPr>
            <w:r>
              <w:rPr>
                <w:rFonts w:hint="eastAsia" w:eastAsia="黑体"/>
                <w:b/>
                <w:color w:val="000000"/>
                <w:szCs w:val="21"/>
                <w:lang w:val="en-US" w:eastAsia="zh-CN"/>
              </w:rPr>
              <w:t>社</w:t>
            </w:r>
          </w:p>
          <w:p>
            <w:pPr>
              <w:jc w:val="center"/>
              <w:rPr>
                <w:rFonts w:hint="eastAsia" w:eastAsia="黑体"/>
                <w:b/>
                <w:color w:val="000000"/>
                <w:szCs w:val="21"/>
                <w:lang w:val="en-US" w:eastAsia="zh-CN"/>
              </w:rPr>
            </w:pPr>
            <w:r>
              <w:rPr>
                <w:rFonts w:hint="eastAsia" w:eastAsia="黑体"/>
                <w:b/>
                <w:color w:val="000000"/>
                <w:szCs w:val="21"/>
                <w:lang w:val="en-US" w:eastAsia="zh-CN"/>
              </w:rPr>
              <w:t>会</w:t>
            </w:r>
          </w:p>
          <w:p>
            <w:pPr>
              <w:jc w:val="center"/>
              <w:rPr>
                <w:rFonts w:hint="eastAsia" w:eastAsia="黑体"/>
                <w:b/>
                <w:color w:val="000000"/>
                <w:szCs w:val="21"/>
                <w:lang w:val="en-US" w:eastAsia="zh-CN"/>
              </w:rPr>
            </w:pPr>
            <w:r>
              <w:rPr>
                <w:rFonts w:hint="eastAsia" w:eastAsia="黑体"/>
                <w:b/>
                <w:color w:val="000000"/>
                <w:szCs w:val="21"/>
                <w:lang w:val="en-US" w:eastAsia="zh-CN"/>
              </w:rPr>
              <w:t>工</w:t>
            </w:r>
          </w:p>
          <w:p>
            <w:pPr>
              <w:jc w:val="center"/>
              <w:rPr>
                <w:rFonts w:hint="eastAsia" w:eastAsia="黑体"/>
                <w:b/>
                <w:color w:val="000000"/>
                <w:szCs w:val="21"/>
                <w:lang w:val="en-US" w:eastAsia="zh-CN"/>
              </w:rPr>
            </w:pPr>
            <w:r>
              <w:rPr>
                <w:rFonts w:hint="eastAsia" w:eastAsia="黑体"/>
                <w:b/>
                <w:color w:val="000000"/>
                <w:szCs w:val="21"/>
                <w:lang w:val="en-US" w:eastAsia="zh-CN"/>
              </w:rPr>
              <w:t>作</w:t>
            </w:r>
          </w:p>
          <w:p>
            <w:pPr>
              <w:bidi w:val="0"/>
              <w:ind w:firstLine="211" w:firstLineChars="100"/>
              <w:jc w:val="left"/>
              <w:rPr>
                <w:rFonts w:hint="default"/>
                <w:lang w:val="en-US" w:eastAsia="zh-CN"/>
              </w:rPr>
            </w:pPr>
            <w:r>
              <w:rPr>
                <w:rFonts w:hint="eastAsia" w:ascii="黑体" w:hAnsi="黑体" w:eastAsia="黑体" w:cs="黑体"/>
                <w:b/>
                <w:bCs/>
                <w:lang w:val="en-US" w:eastAsia="zh-CN"/>
              </w:rPr>
              <w:t>师</w:t>
            </w:r>
          </w:p>
        </w:tc>
        <w:tc>
          <w:tcPr>
            <w:tcW w:w="3093" w:type="dxa"/>
            <w:gridSpan w:val="4"/>
            <w:noWrap w:val="0"/>
            <w:vAlign w:val="center"/>
          </w:tcPr>
          <w:p>
            <w:pPr>
              <w:widowControl/>
              <w:jc w:val="center"/>
              <w:rPr>
                <w:rFonts w:hint="default"/>
                <w:kern w:val="0"/>
                <w:szCs w:val="21"/>
                <w:lang w:val="en-US" w:eastAsia="zh-CN"/>
              </w:rPr>
            </w:pPr>
            <w:r>
              <w:rPr>
                <w:rFonts w:hint="eastAsia"/>
                <w:kern w:val="0"/>
                <w:szCs w:val="21"/>
                <w:lang w:val="en-US" w:eastAsia="zh-CN"/>
              </w:rPr>
              <w:t>不限</w:t>
            </w:r>
          </w:p>
        </w:tc>
        <w:tc>
          <w:tcPr>
            <w:tcW w:w="3031" w:type="dxa"/>
            <w:gridSpan w:val="2"/>
            <w:noWrap w:val="0"/>
            <w:vAlign w:val="center"/>
          </w:tcPr>
          <w:p>
            <w:pPr>
              <w:widowControl/>
              <w:jc w:val="left"/>
              <w:rPr>
                <w:rFonts w:hint="eastAsia"/>
                <w:kern w:val="0"/>
                <w:szCs w:val="21"/>
                <w:lang w:val="en-US" w:eastAsia="zh-CN"/>
              </w:rPr>
            </w:pPr>
            <w:r>
              <w:rPr>
                <w:rFonts w:hint="eastAsia"/>
                <w:kern w:val="0"/>
                <w:szCs w:val="21"/>
                <w:lang w:val="en-US" w:eastAsia="zh-CN"/>
              </w:rPr>
              <w:t>具有本科及以上学历（或学士及以上学位）</w:t>
            </w:r>
          </w:p>
        </w:tc>
        <w:tc>
          <w:tcPr>
            <w:tcW w:w="2999" w:type="dxa"/>
            <w:noWrap w:val="0"/>
            <w:vAlign w:val="center"/>
          </w:tcPr>
          <w:p>
            <w:pPr>
              <w:widowControl/>
              <w:jc w:val="left"/>
              <w:rPr>
                <w:rFonts w:hint="eastAsia"/>
                <w:kern w:val="0"/>
                <w:szCs w:val="21"/>
                <w:lang w:val="en-US" w:eastAsia="zh-CN"/>
              </w:rPr>
            </w:pPr>
            <w:r>
              <w:rPr>
                <w:rFonts w:hint="eastAsia"/>
                <w:kern w:val="0"/>
                <w:szCs w:val="21"/>
                <w:lang w:val="en-US" w:eastAsia="zh-CN"/>
              </w:rPr>
              <w:t>取得社会工作师（中级）资格后，从事社会工作满5年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0" w:hRule="atLeast"/>
          <w:jc w:val="center"/>
        </w:trPr>
        <w:tc>
          <w:tcPr>
            <w:tcW w:w="848" w:type="dxa"/>
            <w:vMerge w:val="continue"/>
            <w:noWrap w:val="0"/>
            <w:vAlign w:val="top"/>
          </w:tcPr>
          <w:p>
            <w:pPr>
              <w:bidi w:val="0"/>
              <w:ind w:firstLine="211" w:firstLineChars="100"/>
              <w:jc w:val="left"/>
              <w:rPr>
                <w:rFonts w:hint="eastAsia"/>
                <w:b/>
                <w:bCs/>
                <w:lang w:val="en-US" w:eastAsia="zh-CN"/>
              </w:rPr>
            </w:pPr>
          </w:p>
        </w:tc>
        <w:tc>
          <w:tcPr>
            <w:tcW w:w="9123" w:type="dxa"/>
            <w:gridSpan w:val="7"/>
            <w:noWrap w:val="0"/>
            <w:vAlign w:val="center"/>
          </w:tcPr>
          <w:p>
            <w:pPr>
              <w:widowControl/>
              <w:numPr>
                <w:ilvl w:val="0"/>
                <w:numId w:val="1"/>
              </w:numPr>
              <w:jc w:val="left"/>
              <w:rPr>
                <w:rFonts w:hint="eastAsia"/>
                <w:kern w:val="0"/>
                <w:szCs w:val="21"/>
                <w:lang w:val="en-US" w:eastAsia="zh-CN"/>
              </w:rPr>
            </w:pPr>
            <w:r>
              <w:rPr>
                <w:rFonts w:hint="eastAsia"/>
                <w:kern w:val="0"/>
                <w:szCs w:val="21"/>
                <w:lang w:val="en-US" w:eastAsia="zh-CN"/>
              </w:rPr>
              <w:t>在通过全国社会工作者职业水平考试取得社会工作师（中级）资格后，从事社会工作满5年，截止日期为考试报名年度的当年年底。</w:t>
            </w:r>
          </w:p>
          <w:p>
            <w:pPr>
              <w:widowControl/>
              <w:numPr>
                <w:ilvl w:val="0"/>
                <w:numId w:val="1"/>
              </w:numPr>
              <w:jc w:val="left"/>
              <w:rPr>
                <w:rFonts w:hint="eastAsia"/>
                <w:kern w:val="0"/>
                <w:szCs w:val="21"/>
                <w:lang w:val="en-US" w:eastAsia="zh-CN"/>
              </w:rPr>
            </w:pPr>
            <w:r>
              <w:rPr>
                <w:rFonts w:hint="eastAsia"/>
                <w:kern w:val="0"/>
                <w:szCs w:val="21"/>
                <w:lang w:val="en-US" w:eastAsia="zh-CN"/>
              </w:rPr>
              <w:t>对达到考试合格标准的人员，颁发高级社会工作师考试成绩合格证明。该证明自颁发之日起，在全国范围3年内有效。</w:t>
            </w:r>
          </w:p>
          <w:p>
            <w:pPr>
              <w:widowControl/>
              <w:jc w:val="left"/>
              <w:rPr>
                <w:rFonts w:hint="eastAsia"/>
                <w:kern w:val="0"/>
                <w:szCs w:val="21"/>
                <w:lang w:val="en-US" w:eastAsia="zh-CN"/>
              </w:rPr>
            </w:pPr>
          </w:p>
        </w:tc>
      </w:tr>
    </w:tbl>
    <w:p>
      <w:pPr>
        <w:widowControl/>
        <w:jc w:val="left"/>
        <w:rPr>
          <w:rFonts w:ascii="Times New Roman" w:hAnsi="Times New Roman" w:eastAsia="黑体"/>
          <w:color w:val="000000"/>
          <w:kern w:val="0"/>
          <w:sz w:val="32"/>
          <w:szCs w:val="32"/>
        </w:rPr>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E859FD"/>
    <w:multiLevelType w:val="singleLevel"/>
    <w:tmpl w:val="A4E859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0E73BE"/>
    <w:rsid w:val="1150463A"/>
    <w:rsid w:val="170E73BE"/>
    <w:rsid w:val="2A534115"/>
    <w:rsid w:val="2CC20972"/>
    <w:rsid w:val="2E196EB6"/>
    <w:rsid w:val="3EFD4BB1"/>
    <w:rsid w:val="423F4256"/>
    <w:rsid w:val="44AF40BE"/>
    <w:rsid w:val="549A6E03"/>
    <w:rsid w:val="556C4C58"/>
    <w:rsid w:val="5FF80756"/>
    <w:rsid w:val="634F073A"/>
    <w:rsid w:val="64801DA9"/>
    <w:rsid w:val="6ED43D5E"/>
    <w:rsid w:val="714B4899"/>
    <w:rsid w:val="7AA51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2019-08-28T05:59:00Z</dcterms:created>
  <dc:creator>巧克力豆</dc:creator>
  <cp:lastModifiedBy>巧克力豆</cp:lastModifiedBy>
  <cp:lastPrinted>2019-08-29T08:30:00Z</cp:lastPrinted>
  <dcterms:modified xsi:type="dcterms:W3CDTF">2019-09-05T05:06:32Z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